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id w:val="-61383410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9708AB" w:rsidRPr="009708AB" w:rsidRDefault="009708AB" w:rsidP="009708AB">
          <w:pPr>
            <w:pStyle w:val="ad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9708AB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:rsidR="009708AB" w:rsidRPr="009708AB" w:rsidRDefault="009708AB" w:rsidP="009708AB">
          <w:pPr>
            <w:pStyle w:val="11"/>
            <w:tabs>
              <w:tab w:val="right" w:leader="dot" w:pos="9628"/>
            </w:tabs>
            <w:spacing w:after="0" w:line="360" w:lineRule="auto"/>
            <w:rPr>
              <w:noProof/>
              <w:sz w:val="28"/>
              <w:szCs w:val="28"/>
            </w:rPr>
          </w:pPr>
          <w:r w:rsidRPr="009708AB">
            <w:rPr>
              <w:sz w:val="28"/>
              <w:szCs w:val="28"/>
            </w:rPr>
            <w:fldChar w:fldCharType="begin"/>
          </w:r>
          <w:r w:rsidRPr="009708AB">
            <w:rPr>
              <w:sz w:val="28"/>
              <w:szCs w:val="28"/>
            </w:rPr>
            <w:instrText xml:space="preserve"> TOC \o "1-3" \h \z \u </w:instrText>
          </w:r>
          <w:r w:rsidRPr="009708AB">
            <w:rPr>
              <w:sz w:val="28"/>
              <w:szCs w:val="28"/>
            </w:rPr>
            <w:fldChar w:fldCharType="separate"/>
          </w:r>
          <w:hyperlink w:anchor="_Toc526263118" w:history="1">
            <w:r w:rsidRPr="009708AB">
              <w:rPr>
                <w:rStyle w:val="a4"/>
                <w:noProof/>
                <w:color w:val="auto"/>
                <w:sz w:val="28"/>
                <w:szCs w:val="28"/>
              </w:rPr>
              <w:t>Задание 1.</w:t>
            </w:r>
            <w:r w:rsidRPr="009708AB">
              <w:rPr>
                <w:noProof/>
                <w:webHidden/>
                <w:sz w:val="28"/>
                <w:szCs w:val="28"/>
              </w:rPr>
              <w:tab/>
            </w:r>
            <w:r w:rsidRPr="009708AB">
              <w:rPr>
                <w:noProof/>
                <w:webHidden/>
                <w:sz w:val="28"/>
                <w:szCs w:val="28"/>
              </w:rPr>
              <w:fldChar w:fldCharType="begin"/>
            </w:r>
            <w:r w:rsidRPr="009708AB">
              <w:rPr>
                <w:noProof/>
                <w:webHidden/>
                <w:sz w:val="28"/>
                <w:szCs w:val="28"/>
              </w:rPr>
              <w:instrText xml:space="preserve"> PAGEREF _Toc526263118 \h </w:instrText>
            </w:r>
            <w:r w:rsidRPr="009708AB">
              <w:rPr>
                <w:noProof/>
                <w:webHidden/>
                <w:sz w:val="28"/>
                <w:szCs w:val="28"/>
              </w:rPr>
            </w:r>
            <w:r w:rsidRPr="009708AB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3</w:t>
            </w:r>
            <w:r w:rsidRPr="009708A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708AB" w:rsidRPr="009708AB" w:rsidRDefault="004C6509" w:rsidP="009708AB">
          <w:pPr>
            <w:pStyle w:val="11"/>
            <w:tabs>
              <w:tab w:val="right" w:leader="dot" w:pos="9628"/>
            </w:tabs>
            <w:spacing w:after="0" w:line="360" w:lineRule="auto"/>
            <w:rPr>
              <w:noProof/>
              <w:sz w:val="28"/>
              <w:szCs w:val="28"/>
            </w:rPr>
          </w:pPr>
          <w:hyperlink w:anchor="_Toc526263119" w:history="1">
            <w:r w:rsidR="009708AB" w:rsidRPr="009708AB">
              <w:rPr>
                <w:rStyle w:val="a4"/>
                <w:noProof/>
                <w:color w:val="auto"/>
                <w:sz w:val="28"/>
                <w:szCs w:val="28"/>
              </w:rPr>
              <w:t>Задание 2.</w:t>
            </w:r>
            <w:r w:rsidR="009708AB" w:rsidRPr="009708AB">
              <w:rPr>
                <w:noProof/>
                <w:webHidden/>
                <w:sz w:val="28"/>
                <w:szCs w:val="28"/>
              </w:rPr>
              <w:tab/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begin"/>
            </w:r>
            <w:r w:rsidR="009708AB" w:rsidRPr="009708AB">
              <w:rPr>
                <w:noProof/>
                <w:webHidden/>
                <w:sz w:val="28"/>
                <w:szCs w:val="28"/>
              </w:rPr>
              <w:instrText xml:space="preserve"> PAGEREF _Toc526263119 \h </w:instrText>
            </w:r>
            <w:r w:rsidR="009708AB" w:rsidRPr="009708AB">
              <w:rPr>
                <w:noProof/>
                <w:webHidden/>
                <w:sz w:val="28"/>
                <w:szCs w:val="28"/>
              </w:rPr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708AB">
              <w:rPr>
                <w:noProof/>
                <w:webHidden/>
                <w:sz w:val="28"/>
                <w:szCs w:val="28"/>
              </w:rPr>
              <w:t>6</w:t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708AB" w:rsidRPr="009708AB" w:rsidRDefault="004C6509" w:rsidP="009708AB">
          <w:pPr>
            <w:pStyle w:val="11"/>
            <w:tabs>
              <w:tab w:val="right" w:leader="dot" w:pos="9628"/>
            </w:tabs>
            <w:spacing w:after="0" w:line="360" w:lineRule="auto"/>
            <w:rPr>
              <w:noProof/>
              <w:sz w:val="28"/>
              <w:szCs w:val="28"/>
            </w:rPr>
          </w:pPr>
          <w:hyperlink w:anchor="_Toc526263120" w:history="1">
            <w:r w:rsidR="009708AB" w:rsidRPr="009708AB">
              <w:rPr>
                <w:rStyle w:val="a4"/>
                <w:noProof/>
                <w:color w:val="auto"/>
                <w:sz w:val="28"/>
                <w:szCs w:val="28"/>
              </w:rPr>
              <w:t>Задание 3.</w:t>
            </w:r>
            <w:r w:rsidR="009708AB" w:rsidRPr="009708AB">
              <w:rPr>
                <w:noProof/>
                <w:webHidden/>
                <w:sz w:val="28"/>
                <w:szCs w:val="28"/>
              </w:rPr>
              <w:tab/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begin"/>
            </w:r>
            <w:r w:rsidR="009708AB" w:rsidRPr="009708AB">
              <w:rPr>
                <w:noProof/>
                <w:webHidden/>
                <w:sz w:val="28"/>
                <w:szCs w:val="28"/>
              </w:rPr>
              <w:instrText xml:space="preserve"> PAGEREF _Toc526263120 \h </w:instrText>
            </w:r>
            <w:r w:rsidR="009708AB" w:rsidRPr="009708AB">
              <w:rPr>
                <w:noProof/>
                <w:webHidden/>
                <w:sz w:val="28"/>
                <w:szCs w:val="28"/>
              </w:rPr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708AB">
              <w:rPr>
                <w:noProof/>
                <w:webHidden/>
                <w:sz w:val="28"/>
                <w:szCs w:val="28"/>
              </w:rPr>
              <w:t>7</w:t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708AB" w:rsidRPr="009708AB" w:rsidRDefault="004C6509" w:rsidP="009708AB">
          <w:pPr>
            <w:pStyle w:val="11"/>
            <w:tabs>
              <w:tab w:val="right" w:leader="dot" w:pos="9628"/>
            </w:tabs>
            <w:spacing w:after="0" w:line="360" w:lineRule="auto"/>
            <w:rPr>
              <w:noProof/>
              <w:sz w:val="28"/>
              <w:szCs w:val="28"/>
            </w:rPr>
          </w:pPr>
          <w:hyperlink w:anchor="_Toc526263121" w:history="1">
            <w:r w:rsidR="009708AB" w:rsidRPr="009708AB">
              <w:rPr>
                <w:rStyle w:val="a4"/>
                <w:noProof/>
                <w:color w:val="auto"/>
                <w:sz w:val="28"/>
                <w:szCs w:val="28"/>
              </w:rPr>
              <w:t>Список использованной литературы</w:t>
            </w:r>
            <w:r w:rsidR="009708AB" w:rsidRPr="009708AB">
              <w:rPr>
                <w:noProof/>
                <w:webHidden/>
                <w:sz w:val="28"/>
                <w:szCs w:val="28"/>
              </w:rPr>
              <w:tab/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begin"/>
            </w:r>
            <w:r w:rsidR="009708AB" w:rsidRPr="009708AB">
              <w:rPr>
                <w:noProof/>
                <w:webHidden/>
                <w:sz w:val="28"/>
                <w:szCs w:val="28"/>
              </w:rPr>
              <w:instrText xml:space="preserve"> PAGEREF _Toc526263121 \h </w:instrText>
            </w:r>
            <w:r w:rsidR="009708AB" w:rsidRPr="009708AB">
              <w:rPr>
                <w:noProof/>
                <w:webHidden/>
                <w:sz w:val="28"/>
                <w:szCs w:val="28"/>
              </w:rPr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separate"/>
            </w:r>
            <w:r w:rsidR="009708AB">
              <w:rPr>
                <w:noProof/>
                <w:webHidden/>
                <w:sz w:val="28"/>
                <w:szCs w:val="28"/>
              </w:rPr>
              <w:t>8</w:t>
            </w:r>
            <w:r w:rsidR="009708AB" w:rsidRPr="009708AB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708AB" w:rsidRDefault="009708AB" w:rsidP="009708AB">
          <w:pPr>
            <w:spacing w:line="360" w:lineRule="auto"/>
          </w:pPr>
          <w:r w:rsidRPr="009708AB">
            <w:rPr>
              <w:bCs/>
              <w:sz w:val="28"/>
              <w:szCs w:val="28"/>
            </w:rPr>
            <w:fldChar w:fldCharType="end"/>
          </w:r>
        </w:p>
      </w:sdtContent>
    </w:sdt>
    <w:p w:rsidR="009708AB" w:rsidRDefault="009708AB" w:rsidP="009708A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Default="009708AB" w:rsidP="009708AB"/>
    <w:p w:rsidR="009708AB" w:rsidRPr="009708AB" w:rsidRDefault="009708AB" w:rsidP="009708AB"/>
    <w:p w:rsidR="00B57872" w:rsidRPr="009708AB" w:rsidRDefault="005B2DD6" w:rsidP="009708A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526263118"/>
      <w:r w:rsidRPr="009708A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1.</w:t>
      </w:r>
      <w:bookmarkEnd w:id="1"/>
    </w:p>
    <w:p w:rsidR="005B2DD6" w:rsidRPr="004E0D06" w:rsidRDefault="005B2DD6" w:rsidP="004E0D0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0D06">
        <w:rPr>
          <w:color w:val="000000"/>
          <w:sz w:val="28"/>
          <w:szCs w:val="28"/>
        </w:rPr>
        <w:t>В чем особенность причинного комплекса преступности несовершеннолетних?</w:t>
      </w:r>
    </w:p>
    <w:p w:rsidR="00D24B38" w:rsidRPr="004E0D06" w:rsidRDefault="00D24B38" w:rsidP="004E0D0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0D06">
        <w:rPr>
          <w:color w:val="000000"/>
          <w:sz w:val="28"/>
          <w:szCs w:val="28"/>
        </w:rPr>
        <w:t>Ответ: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Преступность несовершеннолетних - это часть преступности в обществе, она развивается под воздействием тех же факторов, что и преступность в целом.</w:t>
      </w:r>
      <w:r w:rsidR="004E0D06" w:rsidRPr="004E0D06">
        <w:rPr>
          <w:rStyle w:val="a7"/>
          <w:sz w:val="28"/>
          <w:szCs w:val="28"/>
        </w:rPr>
        <w:footnoteReference w:id="1"/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Вместе с тем несомненно существуют факторы и обстоятельства, относящиеся к возрастным, социальным, психологическим особенностям, характерные именно для преступности несовершеннолетних как особой социальной группы.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Девиантное, в том числе противоправное и преступное, поведение несовершеннолетних, несмотря на некоторые периоды снижения числа совершаемых ими преступлений, обнаруживает негативную постоянную количественную и качественную динамику.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За последние 10 лет темпы прироста преступности несовершеннолетних обгоняют темпы прироста преступности взрослых в 2-3 раза. При этом преступность несовершеннолетних в России растет примерно в шесть раз быстрее, чем изменяется общее число этой возрастной группы.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В настоящее время несовершеннолетние - одна из наиболее криминогенно зараженных категорий населения.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Для несовершеннолетних стали типичными немотивированная агрессия и жестокость. Более того, преступность несовершеннолетних приобретает черты подросткового бандитизма.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Специфика преступности несовершеннолетних в самом общем приближении может быть обозначена рядом криминологических характеристик: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1. многие криминогенные факторы, оказывающие решающее негативное воздействие на взрослых преступников, зарождаются в среде несовершеннолетних преступников;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lastRenderedPageBreak/>
        <w:t>2. значительная часть преступлений совершается несовершеннолетними в соучастии с взрослыми преступниками;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3. рост преступности несовершеннолетних происходит в период сокращения общей численности этой возрастной группы;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4. преступность несовершеннолетних имеет более интенсивную динамику по сравнению с преступностью в целом;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5. несовершеннолетние склонны к отклоняющемуся поведению, поскольку принадлежат к так называемой криминогенно активной части населения;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6. криминогенно активные несовершеннолетние продолжают преступную деятельность после достижения возраста уголовной ответственности, благодаря чему преступность несовершеннолетних постоянно возрождается.</w:t>
      </w:r>
    </w:p>
    <w:p w:rsidR="004E0D06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 xml:space="preserve">Преступность несовершеннолетних - наиважнейшая по социальной значимости и криминологическим последствиям часть преступности в целом. По состоянию преступности несовершеннолетних как объективному критерию судят о нравственности общества. 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4E0D06">
        <w:rPr>
          <w:sz w:val="28"/>
          <w:szCs w:val="28"/>
        </w:rPr>
        <w:t>Причинный комплекс преступности несовершеннолетних неразрывно</w:t>
      </w:r>
      <w:r w:rsidR="004E0D06">
        <w:rPr>
          <w:sz w:val="28"/>
          <w:szCs w:val="28"/>
        </w:rPr>
        <w:t xml:space="preserve"> </w:t>
      </w:r>
      <w:r w:rsidRPr="00D24B38">
        <w:rPr>
          <w:sz w:val="28"/>
          <w:szCs w:val="28"/>
        </w:rPr>
        <w:t>связан с совреме</w:t>
      </w:r>
      <w:r w:rsidRPr="004E0D06">
        <w:rPr>
          <w:sz w:val="28"/>
          <w:szCs w:val="28"/>
        </w:rPr>
        <w:t>н</w:t>
      </w:r>
      <w:r w:rsidRPr="00D24B38">
        <w:rPr>
          <w:sz w:val="28"/>
          <w:szCs w:val="28"/>
        </w:rPr>
        <w:t>ными условиями жизни общества, производен от общих причин и условий преступности и заключается во взаимодействии негативных факторов в социально-экономической, социально-культурной, воспитательной, политической, правовой, организационно-управленческой и техн</w:t>
      </w:r>
      <w:r w:rsidRPr="004E0D06">
        <w:rPr>
          <w:sz w:val="28"/>
          <w:szCs w:val="28"/>
        </w:rPr>
        <w:t>и</w:t>
      </w:r>
      <w:r w:rsidRPr="00D24B38">
        <w:rPr>
          <w:sz w:val="28"/>
          <w:szCs w:val="28"/>
        </w:rPr>
        <w:t xml:space="preserve">ческой сферах жизни общества. 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Социально-экономические явления и процессы, происходящие на макроуровне, отраж</w:t>
      </w:r>
      <w:r w:rsidRPr="004E0D06">
        <w:rPr>
          <w:sz w:val="28"/>
          <w:szCs w:val="28"/>
        </w:rPr>
        <w:t>а</w:t>
      </w:r>
      <w:r w:rsidRPr="00D24B38">
        <w:rPr>
          <w:sz w:val="28"/>
          <w:szCs w:val="28"/>
        </w:rPr>
        <w:t xml:space="preserve">ются на сознании и поведении несовершеннолетних, преломляясь через среду в ближайшем социальном окружении: семью, школу, трудовые коллективы, неформальные группы молодежи по месту жительства. </w:t>
      </w:r>
    </w:p>
    <w:p w:rsidR="00D24B38" w:rsidRPr="00D24B38" w:rsidRDefault="00D24B38" w:rsidP="004E0D06">
      <w:pPr>
        <w:spacing w:line="360" w:lineRule="auto"/>
        <w:ind w:firstLine="709"/>
        <w:jc w:val="both"/>
        <w:rPr>
          <w:sz w:val="28"/>
          <w:szCs w:val="28"/>
        </w:rPr>
      </w:pPr>
      <w:r w:rsidRPr="00D24B38">
        <w:rPr>
          <w:sz w:val="28"/>
          <w:szCs w:val="28"/>
        </w:rPr>
        <w:t>Становление и формирование личности несовершеннолетнего происходит в таких сф</w:t>
      </w:r>
      <w:r w:rsidRPr="004E0D06">
        <w:rPr>
          <w:sz w:val="28"/>
          <w:szCs w:val="28"/>
        </w:rPr>
        <w:t>е</w:t>
      </w:r>
      <w:r w:rsidRPr="00D24B38">
        <w:rPr>
          <w:sz w:val="28"/>
          <w:szCs w:val="28"/>
        </w:rPr>
        <w:t>рах жизнедеятельности, как семейные</w:t>
      </w:r>
      <w:r w:rsidRPr="004E0D06">
        <w:rPr>
          <w:sz w:val="28"/>
          <w:szCs w:val="28"/>
        </w:rPr>
        <w:t xml:space="preserve"> </w:t>
      </w:r>
      <w:r w:rsidRPr="00D24B38">
        <w:rPr>
          <w:sz w:val="28"/>
          <w:szCs w:val="28"/>
        </w:rPr>
        <w:t xml:space="preserve">отношения, учеба, труд и досуг, которые в совокупности </w:t>
      </w:r>
      <w:r w:rsidRPr="004E0D06">
        <w:rPr>
          <w:sz w:val="28"/>
          <w:szCs w:val="28"/>
        </w:rPr>
        <w:t xml:space="preserve"> </w:t>
      </w:r>
      <w:r w:rsidRPr="00D24B38">
        <w:rPr>
          <w:sz w:val="28"/>
          <w:szCs w:val="28"/>
        </w:rPr>
        <w:t xml:space="preserve">образуют целостную среду обитания подрастающего поколения, влияющую на их духовное, физическое и </w:t>
      </w:r>
      <w:r w:rsidRPr="00D24B38">
        <w:rPr>
          <w:sz w:val="28"/>
          <w:szCs w:val="28"/>
        </w:rPr>
        <w:lastRenderedPageBreak/>
        <w:t>интеллектуальное развитие. Именно в этих сферах следует искать причины нег</w:t>
      </w:r>
      <w:r w:rsidRPr="004E0D06">
        <w:rPr>
          <w:sz w:val="28"/>
          <w:szCs w:val="28"/>
        </w:rPr>
        <w:t>а</w:t>
      </w:r>
      <w:r w:rsidRPr="00D24B38">
        <w:rPr>
          <w:sz w:val="28"/>
          <w:szCs w:val="28"/>
        </w:rPr>
        <w:t>тивных тенденций, происходящих в подростково</w:t>
      </w:r>
      <w:r w:rsidRPr="004E0D06">
        <w:rPr>
          <w:sz w:val="28"/>
          <w:szCs w:val="28"/>
        </w:rPr>
        <w:t xml:space="preserve">й </w:t>
      </w:r>
      <w:r w:rsidRPr="00D24B38">
        <w:rPr>
          <w:sz w:val="28"/>
          <w:szCs w:val="28"/>
        </w:rPr>
        <w:t>молодежной среде</w:t>
      </w:r>
      <w:r w:rsidRPr="004E0D06">
        <w:rPr>
          <w:sz w:val="28"/>
          <w:szCs w:val="28"/>
        </w:rPr>
        <w:t>.</w:t>
      </w:r>
    </w:p>
    <w:p w:rsidR="00D24B38" w:rsidRPr="00D24B38" w:rsidRDefault="00D24B38" w:rsidP="00D24B38">
      <w:pPr>
        <w:rPr>
          <w:sz w:val="24"/>
          <w:szCs w:val="24"/>
        </w:rPr>
      </w:pPr>
    </w:p>
    <w:p w:rsidR="00D24B38" w:rsidRDefault="00D24B38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5B2DD6" w:rsidRDefault="005B2DD6">
      <w:pPr>
        <w:rPr>
          <w:color w:val="000000"/>
          <w:sz w:val="24"/>
          <w:szCs w:val="24"/>
        </w:rPr>
      </w:pPr>
    </w:p>
    <w:p w:rsidR="005B2DD6" w:rsidRPr="009708AB" w:rsidRDefault="005B2DD6" w:rsidP="009708A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526263119"/>
      <w:r w:rsidRPr="009708A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2.</w:t>
      </w:r>
      <w:bookmarkEnd w:id="2"/>
    </w:p>
    <w:p w:rsidR="005B2DD6" w:rsidRPr="009708AB" w:rsidRDefault="005B2DD6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Методом тренда определите тенденцию развития регистрации данного вида (несовершеннолетних) преступлений.</w:t>
      </w:r>
    </w:p>
    <w:p w:rsidR="004E0D06" w:rsidRPr="009708AB" w:rsidRDefault="004E0D06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Ответ:</w:t>
      </w:r>
    </w:p>
    <w:p w:rsidR="004E0D06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Экстраполяция – это метод определения показателей состояния преступности, уровня или структуры преступности, на сверхкраткосрочный или краткосрочный период (до года или на два года), который состоит в переносе главной тенденции преступности в прошлом и настоящем на будущее. Эта тенденция называется тренд</w:t>
      </w:r>
      <w:r w:rsidR="009708AB">
        <w:rPr>
          <w:rStyle w:val="a7"/>
          <w:color w:val="000000"/>
          <w:sz w:val="28"/>
          <w:szCs w:val="28"/>
        </w:rPr>
        <w:footnoteReference w:id="2"/>
      </w:r>
      <w:r w:rsidRPr="009708AB">
        <w:rPr>
          <w:color w:val="000000"/>
          <w:sz w:val="28"/>
          <w:szCs w:val="28"/>
        </w:rPr>
        <w:t>.</w:t>
      </w:r>
    </w:p>
    <w:p w:rsidR="00064C7A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При осуществлении прогноза преступности несовершеннолетних, необходи</w:t>
      </w:r>
      <w:r w:rsidR="00444EE4" w:rsidRPr="009708AB">
        <w:rPr>
          <w:color w:val="000000"/>
          <w:sz w:val="28"/>
          <w:szCs w:val="28"/>
        </w:rPr>
        <w:t>м</w:t>
      </w:r>
      <w:r w:rsidRPr="009708AB">
        <w:rPr>
          <w:color w:val="000000"/>
          <w:sz w:val="28"/>
          <w:szCs w:val="28"/>
        </w:rPr>
        <w:t>о соблюдение следующих исходных требований:</w:t>
      </w:r>
    </w:p>
    <w:p w:rsidR="00064C7A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1) достаточность информационного обеспечения, состоящего из данных непосредственно уголовной статистики, статистики деятельности правоохранительных органов, демографической статистики, экономической статистики, социальной статистики;</w:t>
      </w:r>
    </w:p>
    <w:p w:rsidR="00064C7A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2) вышвление и разграничение статистических данных и реальных изменений в преступности;</w:t>
      </w:r>
    </w:p>
    <w:p w:rsidR="00064C7A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3) внимание к «переломам» в тенденциях за прошлый период;</w:t>
      </w:r>
    </w:p>
    <w:p w:rsidR="00064C7A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4) учет достаточно высокой инерционности тенденций преступности несовершеннолетних;</w:t>
      </w:r>
    </w:p>
    <w:p w:rsidR="00064C7A" w:rsidRPr="009708AB" w:rsidRDefault="00064C7A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5) своевременность выявления и оценки интенсивности развития и возможной распространенности новых тенденций преступности несовершеннолетних.</w:t>
      </w:r>
    </w:p>
    <w:p w:rsidR="009708AB" w:rsidRDefault="009708AB">
      <w:pPr>
        <w:rPr>
          <w:sz w:val="24"/>
          <w:szCs w:val="24"/>
        </w:rPr>
      </w:pPr>
    </w:p>
    <w:p w:rsidR="009708AB" w:rsidRDefault="009708AB">
      <w:pPr>
        <w:rPr>
          <w:sz w:val="24"/>
          <w:szCs w:val="24"/>
        </w:rPr>
      </w:pPr>
    </w:p>
    <w:p w:rsidR="005B2DD6" w:rsidRDefault="00064C7A">
      <w:pPr>
        <w:rPr>
          <w:color w:val="000000"/>
          <w:sz w:val="24"/>
          <w:szCs w:val="24"/>
        </w:rPr>
      </w:pPr>
      <w:r w:rsidRPr="00064C7A">
        <w:rPr>
          <w:sz w:val="24"/>
          <w:szCs w:val="24"/>
        </w:rPr>
        <w:br/>
      </w:r>
    </w:p>
    <w:p w:rsidR="005B2DD6" w:rsidRPr="009708AB" w:rsidRDefault="005B2DD6" w:rsidP="009708A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526263120"/>
      <w:r w:rsidRPr="009708A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3.</w:t>
      </w:r>
      <w:bookmarkEnd w:id="3"/>
    </w:p>
    <w:p w:rsidR="005B2DD6" w:rsidRPr="009708AB" w:rsidRDefault="005B2DD6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На гистограмме покажите динамику выявленных и зарегистрированных преступлений, совершенными несовершеннолетними и взрослыми в Вашем регионе (районе, населенном пункте) за последние десять (пять) лет.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Ответ: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Выявленные</w:t>
      </w:r>
      <w:r w:rsidR="00DF4CE7" w:rsidRPr="009708AB">
        <w:rPr>
          <w:color w:val="000000"/>
          <w:sz w:val="28"/>
          <w:szCs w:val="28"/>
        </w:rPr>
        <w:t xml:space="preserve"> и зарегистрированные</w:t>
      </w:r>
      <w:r w:rsidRPr="009708AB">
        <w:rPr>
          <w:color w:val="000000"/>
          <w:sz w:val="28"/>
          <w:szCs w:val="28"/>
        </w:rPr>
        <w:t xml:space="preserve"> преступления за пять лет: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2017г.</w:t>
      </w:r>
      <w:r w:rsidR="00DF4CE7" w:rsidRPr="009708AB">
        <w:rPr>
          <w:color w:val="000000"/>
          <w:sz w:val="28"/>
          <w:szCs w:val="28"/>
        </w:rPr>
        <w:t xml:space="preserve"> - 1920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2016г.</w:t>
      </w:r>
      <w:r w:rsidR="00DF4CE7" w:rsidRPr="009708AB">
        <w:rPr>
          <w:color w:val="000000"/>
          <w:sz w:val="28"/>
          <w:szCs w:val="28"/>
        </w:rPr>
        <w:t xml:space="preserve"> – 2006, 7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2015г.</w:t>
      </w:r>
      <w:r w:rsidR="00DF4CE7" w:rsidRPr="009708AB">
        <w:rPr>
          <w:color w:val="000000"/>
          <w:sz w:val="28"/>
          <w:szCs w:val="28"/>
        </w:rPr>
        <w:t xml:space="preserve"> – 2163,4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2014г.</w:t>
      </w:r>
      <w:r w:rsidR="00DF4CE7" w:rsidRPr="009708AB">
        <w:rPr>
          <w:color w:val="000000"/>
          <w:sz w:val="28"/>
          <w:szCs w:val="28"/>
        </w:rPr>
        <w:t xml:space="preserve"> – 2166,4</w:t>
      </w:r>
    </w:p>
    <w:p w:rsidR="00444EE4" w:rsidRPr="009708AB" w:rsidRDefault="00444EE4" w:rsidP="009708A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08AB">
        <w:rPr>
          <w:color w:val="000000"/>
          <w:sz w:val="28"/>
          <w:szCs w:val="28"/>
        </w:rPr>
        <w:t>2013г.</w:t>
      </w:r>
      <w:r w:rsidR="00DF4CE7" w:rsidRPr="009708AB">
        <w:rPr>
          <w:color w:val="000000"/>
          <w:sz w:val="28"/>
          <w:szCs w:val="28"/>
        </w:rPr>
        <w:t xml:space="preserve"> – 2206</w:t>
      </w:r>
    </w:p>
    <w:p w:rsidR="00DF4CE7" w:rsidRDefault="009708AB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F4CE7" w:rsidRDefault="00DF4CE7">
      <w:pPr>
        <w:rPr>
          <w:color w:val="000000"/>
          <w:sz w:val="24"/>
          <w:szCs w:val="24"/>
        </w:rPr>
      </w:pPr>
    </w:p>
    <w:p w:rsidR="00444EE4" w:rsidRDefault="00444EE4">
      <w:pPr>
        <w:rPr>
          <w:color w:val="000000"/>
          <w:sz w:val="24"/>
          <w:szCs w:val="24"/>
        </w:rPr>
      </w:pPr>
    </w:p>
    <w:p w:rsidR="005B2DD6" w:rsidRDefault="005B2DD6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9708AB" w:rsidRDefault="009708AB">
      <w:pPr>
        <w:rPr>
          <w:color w:val="000000"/>
          <w:sz w:val="24"/>
          <w:szCs w:val="24"/>
        </w:rPr>
      </w:pPr>
    </w:p>
    <w:p w:rsidR="005B2DD6" w:rsidRDefault="005B2DD6" w:rsidP="009708A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526263121"/>
      <w:r w:rsidRPr="009708A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использованной литературы</w:t>
      </w:r>
      <w:bookmarkEnd w:id="4"/>
    </w:p>
    <w:p w:rsidR="009708AB" w:rsidRPr="009708AB" w:rsidRDefault="009708AB" w:rsidP="006069AA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708AB">
        <w:rPr>
          <w:sz w:val="28"/>
          <w:szCs w:val="28"/>
        </w:rPr>
        <w:t xml:space="preserve">Антонян Ю.М. Причины преступности в России // Преступность в России: причины и перспективы. Вып. 2. М., 2005. - С. 3. </w:t>
      </w:r>
    </w:p>
    <w:p w:rsidR="009708AB" w:rsidRPr="009708AB" w:rsidRDefault="009708AB" w:rsidP="009708AB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708AB">
        <w:rPr>
          <w:rFonts w:eastAsiaTheme="minorHAnsi"/>
          <w:sz w:val="28"/>
          <w:szCs w:val="28"/>
          <w:lang w:eastAsia="en-US"/>
        </w:rPr>
        <w:t>Криминология: Учебник для вузов / А.Ф. Агапов, Л.В. Баринова, В.Г. Гриб и др.; под ред. В.Д. Малкова. 2-е изд., перераб. и доп. М.: Юстицинформ, 2006. - 528 с.</w:t>
      </w:r>
    </w:p>
    <w:p w:rsidR="009708AB" w:rsidRPr="009708AB" w:rsidRDefault="009708AB" w:rsidP="009708AB">
      <w:pPr>
        <w:spacing w:line="360" w:lineRule="auto"/>
        <w:ind w:firstLine="709"/>
        <w:jc w:val="both"/>
        <w:rPr>
          <w:sz w:val="28"/>
          <w:szCs w:val="28"/>
        </w:rPr>
      </w:pPr>
    </w:p>
    <w:sectPr w:rsidR="009708AB" w:rsidRPr="009708AB" w:rsidSect="009708AB">
      <w:footerReference w:type="default" r:id="rId9"/>
      <w:pgSz w:w="11906" w:h="16838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509" w:rsidRDefault="004C6509" w:rsidP="004E0D06">
      <w:r>
        <w:separator/>
      </w:r>
    </w:p>
  </w:endnote>
  <w:endnote w:type="continuationSeparator" w:id="0">
    <w:p w:rsidR="004C6509" w:rsidRDefault="004C6509" w:rsidP="004E0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4401281"/>
      <w:docPartObj>
        <w:docPartGallery w:val="Page Numbers (Bottom of Page)"/>
        <w:docPartUnique/>
      </w:docPartObj>
    </w:sdtPr>
    <w:sdtEndPr/>
    <w:sdtContent>
      <w:p w:rsidR="009708AB" w:rsidRDefault="009708A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EEA">
          <w:rPr>
            <w:noProof/>
          </w:rPr>
          <w:t>8</w:t>
        </w:r>
        <w:r>
          <w:fldChar w:fldCharType="end"/>
        </w:r>
      </w:p>
    </w:sdtContent>
  </w:sdt>
  <w:p w:rsidR="009708AB" w:rsidRDefault="009708A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509" w:rsidRDefault="004C6509" w:rsidP="004E0D06">
      <w:r>
        <w:separator/>
      </w:r>
    </w:p>
  </w:footnote>
  <w:footnote w:type="continuationSeparator" w:id="0">
    <w:p w:rsidR="004C6509" w:rsidRDefault="004C6509" w:rsidP="004E0D06">
      <w:r>
        <w:continuationSeparator/>
      </w:r>
    </w:p>
  </w:footnote>
  <w:footnote w:id="1">
    <w:p w:rsidR="00064C7A" w:rsidRPr="009708AB" w:rsidRDefault="00064C7A" w:rsidP="009708AB">
      <w:pPr>
        <w:jc w:val="both"/>
      </w:pPr>
      <w:r w:rsidRPr="009708AB">
        <w:rPr>
          <w:rStyle w:val="a7"/>
        </w:rPr>
        <w:footnoteRef/>
      </w:r>
      <w:r w:rsidRPr="009708AB">
        <w:t xml:space="preserve"> Антонян Ю.М. Причины преступности в России // Преступность в России: причины и перспективы. </w:t>
      </w:r>
    </w:p>
    <w:p w:rsidR="00064C7A" w:rsidRPr="009708AB" w:rsidRDefault="00064C7A" w:rsidP="009708AB">
      <w:pPr>
        <w:jc w:val="both"/>
      </w:pPr>
      <w:r w:rsidRPr="009708AB">
        <w:t xml:space="preserve">Вып. 2. М., 2005. - С. 3. </w:t>
      </w:r>
    </w:p>
  </w:footnote>
  <w:footnote w:id="2">
    <w:p w:rsidR="009708AB" w:rsidRPr="009708AB" w:rsidRDefault="009708AB" w:rsidP="009708AB">
      <w:pPr>
        <w:autoSpaceDE w:val="0"/>
        <w:autoSpaceDN w:val="0"/>
        <w:adjustRightInd w:val="0"/>
        <w:jc w:val="both"/>
      </w:pPr>
      <w:r w:rsidRPr="009708AB">
        <w:rPr>
          <w:rStyle w:val="a7"/>
        </w:rPr>
        <w:footnoteRef/>
      </w:r>
      <w:r w:rsidRPr="009708AB">
        <w:t xml:space="preserve"> </w:t>
      </w:r>
      <w:r w:rsidRPr="009708AB">
        <w:rPr>
          <w:rFonts w:eastAsiaTheme="minorHAnsi"/>
          <w:lang w:eastAsia="en-US"/>
        </w:rPr>
        <w:t>Криминология: Учебник для вузов / А.Ф. Агапов, Л.В. Баринова, В.Г. Гриб и др.; под ред. В.Д. Малкова. 2-е изд., перераб. и доп. М.: Юстицинформ, 2006. - 528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6379E"/>
    <w:multiLevelType w:val="hybridMultilevel"/>
    <w:tmpl w:val="DDEEB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D8"/>
    <w:rsid w:val="00064C7A"/>
    <w:rsid w:val="00444EE4"/>
    <w:rsid w:val="004C6509"/>
    <w:rsid w:val="004E0D06"/>
    <w:rsid w:val="005B2DD6"/>
    <w:rsid w:val="00816261"/>
    <w:rsid w:val="009708AB"/>
    <w:rsid w:val="00B57872"/>
    <w:rsid w:val="00D24B38"/>
    <w:rsid w:val="00D91EEA"/>
    <w:rsid w:val="00DF4CE7"/>
    <w:rsid w:val="00E5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E698F-50B2-4F24-A656-180695A9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534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08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B38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D24B38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4E0D06"/>
  </w:style>
  <w:style w:type="character" w:customStyle="1" w:styleId="a6">
    <w:name w:val="Текст сноски Знак"/>
    <w:basedOn w:val="a0"/>
    <w:link w:val="a5"/>
    <w:uiPriority w:val="99"/>
    <w:semiHidden/>
    <w:rsid w:val="004E0D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E0D06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9708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9708A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708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708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708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708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9708AB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708A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Выявленные и зарегистированные преступления</a:t>
            </a:r>
            <a:r>
              <a:rPr lang="ru-RU" baseline="0"/>
              <a:t> за 5 лет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2206</c:v>
                </c:pt>
                <c:pt idx="1">
                  <c:v>2166.4</c:v>
                </c:pt>
                <c:pt idx="2">
                  <c:v>2163.4</c:v>
                </c:pt>
                <c:pt idx="3">
                  <c:v>2006.7</c:v>
                </c:pt>
                <c:pt idx="4">
                  <c:v>1920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6A-4286-B4CF-9B4869D58A2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246A-4286-B4CF-9B4869D58A2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6A-4286-B4CF-9B4869D58A2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Ряд 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246A-4286-B4CF-9B4869D58A2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Ряд 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Лист1!$F$2:$F$6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4-246A-4286-B4CF-9B4869D58A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3114736"/>
        <c:axId val="354879928"/>
      </c:barChart>
      <c:catAx>
        <c:axId val="353114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79928"/>
        <c:crosses val="autoZero"/>
        <c:auto val="1"/>
        <c:lblAlgn val="ctr"/>
        <c:lblOffset val="100"/>
        <c:noMultiLvlLbl val="0"/>
      </c:catAx>
      <c:valAx>
        <c:axId val="354879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3114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8A318-A61A-4ABE-9777-36EEC23A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Psih174</cp:lastModifiedBy>
  <cp:revision>2</cp:revision>
  <dcterms:created xsi:type="dcterms:W3CDTF">2022-03-30T17:19:00Z</dcterms:created>
  <dcterms:modified xsi:type="dcterms:W3CDTF">2022-03-30T17:19:00Z</dcterms:modified>
</cp:coreProperties>
</file>